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81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80"/>
        <w:gridCol w:w="1230"/>
      </w:tblGrid>
      <w:tr w:rsidR="00BF5747" w:rsidRPr="00BF5747" w:rsidTr="00BF5747">
        <w:trPr>
          <w:tblCellSpacing w:w="0" w:type="dxa"/>
        </w:trPr>
        <w:tc>
          <w:tcPr>
            <w:tcW w:w="612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outlineLvl w:val="3"/>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DISTRIBUCIÓN GENERAL DE CRÉDITOS EN EL TÍTULO</w:t>
            </w:r>
          </w:p>
        </w:tc>
      </w:tr>
      <w:tr w:rsidR="00BF5747" w:rsidRPr="00BF5747" w:rsidTr="00BF57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Créditos totales:</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60</w:t>
            </w:r>
          </w:p>
        </w:tc>
      </w:tr>
      <w:tr w:rsidR="00BF5747" w:rsidRPr="00BF5747" w:rsidTr="00BF57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Número de créditos en Prácticas Externas:</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w:t>
            </w:r>
          </w:p>
        </w:tc>
      </w:tr>
      <w:tr w:rsidR="00BF5747" w:rsidRPr="00BF5747" w:rsidTr="00BF57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Número de créditos Optativos:</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6</w:t>
            </w:r>
          </w:p>
        </w:tc>
      </w:tr>
      <w:tr w:rsidR="00BF5747" w:rsidRPr="00BF5747" w:rsidTr="00BF57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Número de créditos Obligatorios:</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48</w:t>
            </w:r>
          </w:p>
        </w:tc>
      </w:tr>
      <w:tr w:rsidR="00BF5747" w:rsidRPr="00BF5747" w:rsidTr="00BF57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Número de créditos Trabajo Fin de Máster:</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6</w:t>
            </w:r>
          </w:p>
        </w:tc>
      </w:tr>
      <w:tr w:rsidR="00BF5747" w:rsidRPr="00BF5747" w:rsidTr="00BF574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Número de créditos de Complementos Formativos:</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w:t>
            </w:r>
          </w:p>
        </w:tc>
      </w:tr>
    </w:tbl>
    <w:p w:rsidR="00BF5747" w:rsidRPr="00BF5747" w:rsidRDefault="00BF5747" w:rsidP="00BF5747">
      <w:pPr>
        <w:shd w:val="clear" w:color="auto" w:fill="FFFFFF"/>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 </w:t>
      </w:r>
    </w:p>
    <w:p w:rsidR="00BF5747" w:rsidRPr="00BF5747" w:rsidRDefault="00BF5747" w:rsidP="00BF5747">
      <w:pPr>
        <w:shd w:val="clear" w:color="auto" w:fill="FFFFFF"/>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 </w:t>
      </w:r>
    </w:p>
    <w:tbl>
      <w:tblPr>
        <w:tblW w:w="93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5"/>
        <w:gridCol w:w="1590"/>
        <w:gridCol w:w="975"/>
        <w:gridCol w:w="5565"/>
        <w:gridCol w:w="555"/>
      </w:tblGrid>
      <w:tr w:rsidR="00BF5747" w:rsidRPr="00BF5747" w:rsidTr="00BF5747">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outlineLvl w:val="3"/>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Nº</w:t>
            </w:r>
          </w:p>
        </w:tc>
        <w:tc>
          <w:tcPr>
            <w:tcW w:w="15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outlineLvl w:val="3"/>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MÓDULOS</w:t>
            </w: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outlineLvl w:val="3"/>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Nº</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outlineLvl w:val="3"/>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MATERIAS/ASIGNATURAS</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outlineLvl w:val="3"/>
              <w:rPr>
                <w:rFonts w:ascii="Arial" w:eastAsia="Times New Roman" w:hAnsi="Arial" w:cs="Arial"/>
                <w:color w:val="666666"/>
                <w:sz w:val="20"/>
                <w:szCs w:val="20"/>
                <w:lang w:eastAsia="es-ES"/>
              </w:rPr>
            </w:pPr>
            <w:proofErr w:type="spellStart"/>
            <w:r w:rsidRPr="00BF5747">
              <w:rPr>
                <w:rFonts w:ascii="Arial" w:eastAsia="Times New Roman" w:hAnsi="Arial" w:cs="Arial"/>
                <w:b/>
                <w:bCs/>
                <w:color w:val="666666"/>
                <w:sz w:val="20"/>
                <w:szCs w:val="20"/>
                <w:lang w:eastAsia="es-ES"/>
              </w:rPr>
              <w:t>ct</w:t>
            </w:r>
            <w:proofErr w:type="spellEnd"/>
          </w:p>
        </w:tc>
      </w:tr>
      <w:tr w:rsidR="00BF5747" w:rsidRPr="00BF5747" w:rsidTr="00BF5747">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1</w:t>
            </w:r>
          </w:p>
        </w:tc>
        <w:tc>
          <w:tcPr>
            <w:tcW w:w="159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Fundamentos</w:t>
            </w:r>
          </w:p>
          <w:p w:rsidR="00BF5747" w:rsidRPr="00BF5747" w:rsidRDefault="00BF5747" w:rsidP="00BF5747">
            <w:pPr>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del Conflicto</w:t>
            </w:r>
          </w:p>
          <w:p w:rsidR="00BF5747" w:rsidRPr="00BF5747" w:rsidRDefault="00BF5747" w:rsidP="00BF5747">
            <w:pPr>
              <w:spacing w:after="0" w:line="240" w:lineRule="auto"/>
              <w:jc w:val="center"/>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y la Mediación</w:t>
            </w: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1.1</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El conflicto desde la perspectiva organizativa</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3</w:t>
            </w:r>
          </w:p>
        </w:tc>
      </w:tr>
      <w:tr w:rsidR="00BF5747" w:rsidRPr="00BF5747" w:rsidTr="00BF574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1.2</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El conflicto desde la perspectiva psicológica y social</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3</w:t>
            </w:r>
          </w:p>
        </w:tc>
      </w:tr>
      <w:tr w:rsidR="00BF5747" w:rsidRPr="00BF5747" w:rsidTr="00BF574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1.3</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Estrategias y técnicas de mediación</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6</w:t>
            </w:r>
          </w:p>
        </w:tc>
      </w:tr>
      <w:tr w:rsidR="00BF5747" w:rsidRPr="00BF5747" w:rsidTr="00BF5747">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2</w:t>
            </w:r>
          </w:p>
        </w:tc>
        <w:tc>
          <w:tcPr>
            <w:tcW w:w="159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Mediación Familiar</w:t>
            </w: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2.1</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Aspectos psicológicos y sociales del conflicto interpersonal</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3</w:t>
            </w:r>
          </w:p>
        </w:tc>
      </w:tr>
      <w:tr w:rsidR="00BF5747" w:rsidRPr="00BF5747" w:rsidTr="00BF574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2.2</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Aspectos jurídicos y económicos de los conflictos familiares</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5.5</w:t>
            </w:r>
          </w:p>
        </w:tc>
      </w:tr>
      <w:tr w:rsidR="00BF5747" w:rsidRPr="00BF5747" w:rsidTr="00BF574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2.3</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La mediación como sistema de gestión de conflictos familiares</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3.5</w:t>
            </w:r>
          </w:p>
        </w:tc>
      </w:tr>
      <w:tr w:rsidR="00BF5747" w:rsidRPr="00BF5747" w:rsidTr="00BF5747">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3</w:t>
            </w:r>
          </w:p>
        </w:tc>
        <w:tc>
          <w:tcPr>
            <w:tcW w:w="159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Mediación civil y mercantil</w:t>
            </w: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3.1</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Mediación en el ámbito del Derecho Civil</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3</w:t>
            </w:r>
          </w:p>
        </w:tc>
      </w:tr>
      <w:tr w:rsidR="00BF5747" w:rsidRPr="00BF5747" w:rsidTr="00BF574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3.2</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Mediación en el ámbito del Derecho Mercantil</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3</w:t>
            </w:r>
          </w:p>
        </w:tc>
      </w:tr>
      <w:tr w:rsidR="00BF5747" w:rsidRPr="00BF5747" w:rsidTr="00BF574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3.3</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El procedimiento de mediación civil y mercantil</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6</w:t>
            </w:r>
          </w:p>
        </w:tc>
      </w:tr>
      <w:tr w:rsidR="00BF5747" w:rsidRPr="00BF5747" w:rsidTr="00BF5747">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4</w:t>
            </w:r>
          </w:p>
        </w:tc>
        <w:tc>
          <w:tcPr>
            <w:tcW w:w="159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Mediación Laboral</w:t>
            </w: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4.1</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El conflicto en la empresa</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3</w:t>
            </w:r>
          </w:p>
        </w:tc>
      </w:tr>
      <w:tr w:rsidR="00BF5747" w:rsidRPr="00BF5747" w:rsidTr="00BF574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4.2</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El conflicto  laboral</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3</w:t>
            </w:r>
          </w:p>
        </w:tc>
      </w:tr>
      <w:tr w:rsidR="00BF5747" w:rsidRPr="00BF5747" w:rsidTr="00BF574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4.3</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Sistemas  extrajudiciales de solución de conflictos laborales</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6</w:t>
            </w:r>
          </w:p>
        </w:tc>
      </w:tr>
      <w:tr w:rsidR="00BF5747" w:rsidRPr="00BF5747" w:rsidTr="00BF5747">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5</w:t>
            </w:r>
          </w:p>
        </w:tc>
        <w:tc>
          <w:tcPr>
            <w:tcW w:w="159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0" w:line="240" w:lineRule="auto"/>
              <w:jc w:val="center"/>
              <w:rPr>
                <w:rFonts w:ascii="Arial" w:eastAsia="Times New Roman" w:hAnsi="Arial" w:cs="Arial"/>
                <w:color w:val="666666"/>
                <w:sz w:val="20"/>
                <w:szCs w:val="20"/>
                <w:lang w:eastAsia="es-ES"/>
              </w:rPr>
            </w:pPr>
            <w:r w:rsidRPr="00BF5747">
              <w:rPr>
                <w:rFonts w:ascii="Arial" w:eastAsia="Times New Roman" w:hAnsi="Arial" w:cs="Arial"/>
                <w:b/>
                <w:bCs/>
                <w:color w:val="666666"/>
                <w:sz w:val="20"/>
                <w:szCs w:val="20"/>
                <w:lang w:eastAsia="es-ES"/>
              </w:rPr>
              <w:t>Módulo de aplicación - investigación</w:t>
            </w: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5.1</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Prácticas externas (Optativa Perfil Profesional)</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6</w:t>
            </w:r>
          </w:p>
          <w:p w:rsidR="00BF5747" w:rsidRPr="00BF5747" w:rsidRDefault="00BF5747" w:rsidP="00BF5747">
            <w:pPr>
              <w:spacing w:after="105" w:line="240" w:lineRule="auto"/>
              <w:jc w:val="center"/>
              <w:rPr>
                <w:rFonts w:ascii="Arial" w:eastAsia="Times New Roman" w:hAnsi="Arial" w:cs="Arial"/>
                <w:color w:val="666666"/>
                <w:sz w:val="20"/>
                <w:szCs w:val="20"/>
                <w:lang w:eastAsia="es-ES"/>
              </w:rPr>
            </w:pPr>
            <w:proofErr w:type="spellStart"/>
            <w:r w:rsidRPr="00BF5747">
              <w:rPr>
                <w:rFonts w:ascii="Arial" w:eastAsia="Times New Roman" w:hAnsi="Arial" w:cs="Arial"/>
                <w:color w:val="666666"/>
                <w:sz w:val="20"/>
                <w:szCs w:val="20"/>
                <w:lang w:eastAsia="es-ES"/>
              </w:rPr>
              <w:t>Op</w:t>
            </w:r>
            <w:proofErr w:type="spellEnd"/>
          </w:p>
        </w:tc>
      </w:tr>
      <w:tr w:rsidR="00BF5747" w:rsidRPr="00BF5747" w:rsidTr="00BF574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5.2</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Metodología y técnicas de Investigación</w:t>
            </w:r>
          </w:p>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(Optativa Perfil Investigador)</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6</w:t>
            </w:r>
          </w:p>
          <w:p w:rsidR="00BF5747" w:rsidRPr="00BF5747" w:rsidRDefault="00BF5747" w:rsidP="00BF5747">
            <w:pPr>
              <w:spacing w:after="105" w:line="240" w:lineRule="auto"/>
              <w:jc w:val="center"/>
              <w:rPr>
                <w:rFonts w:ascii="Arial" w:eastAsia="Times New Roman" w:hAnsi="Arial" w:cs="Arial"/>
                <w:color w:val="666666"/>
                <w:sz w:val="20"/>
                <w:szCs w:val="20"/>
                <w:lang w:eastAsia="es-ES"/>
              </w:rPr>
            </w:pPr>
            <w:proofErr w:type="spellStart"/>
            <w:r w:rsidRPr="00BF5747">
              <w:rPr>
                <w:rFonts w:ascii="Arial" w:eastAsia="Times New Roman" w:hAnsi="Arial" w:cs="Arial"/>
                <w:color w:val="666666"/>
                <w:sz w:val="20"/>
                <w:szCs w:val="20"/>
                <w:lang w:eastAsia="es-ES"/>
              </w:rPr>
              <w:t>Op</w:t>
            </w:r>
            <w:proofErr w:type="spellEnd"/>
          </w:p>
        </w:tc>
      </w:tr>
      <w:tr w:rsidR="00BF5747" w:rsidRPr="00BF5747" w:rsidTr="00BF574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5747" w:rsidRPr="00BF5747" w:rsidRDefault="00BF5747" w:rsidP="00BF5747">
            <w:pPr>
              <w:spacing w:after="0" w:line="240" w:lineRule="auto"/>
              <w:rPr>
                <w:rFonts w:ascii="Arial" w:eastAsia="Times New Roman" w:hAnsi="Arial" w:cs="Arial"/>
                <w:color w:val="666666"/>
                <w:sz w:val="20"/>
                <w:szCs w:val="20"/>
                <w:lang w:eastAsia="es-ES"/>
              </w:rPr>
            </w:pPr>
          </w:p>
        </w:tc>
        <w:tc>
          <w:tcPr>
            <w:tcW w:w="9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5.3</w:t>
            </w:r>
          </w:p>
        </w:tc>
        <w:tc>
          <w:tcPr>
            <w:tcW w:w="55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Trabajo Fin de máster (obligatorio)</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BF5747" w:rsidRPr="00BF5747" w:rsidRDefault="00BF5747" w:rsidP="00BF5747">
            <w:pPr>
              <w:spacing w:after="105" w:line="240" w:lineRule="auto"/>
              <w:jc w:val="center"/>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6</w:t>
            </w:r>
          </w:p>
        </w:tc>
      </w:tr>
    </w:tbl>
    <w:p w:rsidR="00BF5747" w:rsidRPr="00BF5747" w:rsidRDefault="00BF5747" w:rsidP="00BF5747">
      <w:pPr>
        <w:shd w:val="clear" w:color="auto" w:fill="FFFFFF"/>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 </w:t>
      </w:r>
    </w:p>
    <w:p w:rsidR="00BF5747" w:rsidRPr="00BF5747" w:rsidRDefault="00BF5747" w:rsidP="00BF5747">
      <w:pPr>
        <w:shd w:val="clear" w:color="auto" w:fill="FFFFFF"/>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El título se organiza en cinco módulos, los cuales se estructuran directamente en asignaturas. Los cinco módulos tienen el mismo número de créditos (doce cada uno).</w:t>
      </w:r>
    </w:p>
    <w:p w:rsidR="00BF5747" w:rsidRPr="00BF5747" w:rsidRDefault="00BF5747" w:rsidP="00BF5747">
      <w:pPr>
        <w:shd w:val="clear" w:color="auto" w:fill="FFFFFF"/>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 </w:t>
      </w:r>
    </w:p>
    <w:p w:rsidR="00BF5747" w:rsidRPr="00BF5747" w:rsidRDefault="00BF5747" w:rsidP="00BF5747">
      <w:pPr>
        <w:shd w:val="clear" w:color="auto" w:fill="FFFFFF"/>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i/>
          <w:iCs/>
          <w:color w:val="666666"/>
          <w:sz w:val="20"/>
          <w:szCs w:val="20"/>
          <w:lang w:eastAsia="es-ES"/>
        </w:rPr>
        <w:t>Módulo 1 Fundamentos del Conflicto y la Mediación</w:t>
      </w:r>
    </w:p>
    <w:p w:rsidR="00BF5747" w:rsidRPr="00BF5747" w:rsidRDefault="00BF5747" w:rsidP="00BF5747">
      <w:pPr>
        <w:shd w:val="clear" w:color="auto" w:fill="FFFFFF"/>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 xml:space="preserve">El primer módulo tiene por objeto suministrar los Fundamentos generales del Conflicto y la Mediación, desde una triple perspectiva, organizativa, psicológica y sociológica. Mediante este módulo se trata de suministrar al alumno tanto los conocimientos teóricos del conflicto interpersonal y colectivo, como de la mediación como medio pacífico y </w:t>
      </w:r>
      <w:proofErr w:type="spellStart"/>
      <w:r w:rsidRPr="00BF5747">
        <w:rPr>
          <w:rFonts w:ascii="Arial" w:eastAsia="Times New Roman" w:hAnsi="Arial" w:cs="Arial"/>
          <w:color w:val="666666"/>
          <w:sz w:val="20"/>
          <w:szCs w:val="20"/>
          <w:lang w:eastAsia="es-ES"/>
        </w:rPr>
        <w:t>autogestionado</w:t>
      </w:r>
      <w:proofErr w:type="spellEnd"/>
      <w:r w:rsidRPr="00BF5747">
        <w:rPr>
          <w:rFonts w:ascii="Arial" w:eastAsia="Times New Roman" w:hAnsi="Arial" w:cs="Arial"/>
          <w:color w:val="666666"/>
          <w:sz w:val="20"/>
          <w:szCs w:val="20"/>
          <w:lang w:eastAsia="es-ES"/>
        </w:rPr>
        <w:t xml:space="preserve"> de solución del conflicto, con independencia del ámbito en el que se despliegue el conflicto, como también las habilidades precisas para la gestión del proceso.</w:t>
      </w:r>
    </w:p>
    <w:p w:rsidR="00BF5747" w:rsidRPr="00BF5747" w:rsidRDefault="00BF5747" w:rsidP="00BF5747">
      <w:pPr>
        <w:shd w:val="clear" w:color="auto" w:fill="FFFFFF"/>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 </w:t>
      </w:r>
    </w:p>
    <w:p w:rsidR="00BF5747" w:rsidRPr="00BF5747" w:rsidRDefault="00BF5747" w:rsidP="00BF5747">
      <w:pPr>
        <w:shd w:val="clear" w:color="auto" w:fill="FFFFFF"/>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i/>
          <w:iCs/>
          <w:color w:val="666666"/>
          <w:sz w:val="20"/>
          <w:szCs w:val="20"/>
          <w:lang w:eastAsia="es-ES"/>
        </w:rPr>
        <w:lastRenderedPageBreak/>
        <w:t>Módulos 2 a 4 de profundización en ámbitos específicos de la mediación</w:t>
      </w:r>
    </w:p>
    <w:p w:rsidR="00BF5747" w:rsidRPr="00BF5747" w:rsidRDefault="00BF5747" w:rsidP="00BF5747">
      <w:pPr>
        <w:shd w:val="clear" w:color="auto" w:fill="FFFFFF"/>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Los módulos dos a cuatro tienen por objeto profundizar en los elementos propios de tres de los ámbitos en los que la Mediación se ejerce en la actualidad de modo profesional: la mediación en asuntos civiles y mercantiles, la mediación familiar (en propiedad una modalidad cualificada de la mediación en asuntos civiles) y la mediación laboral. El objetivo de cada uno de los tres módulos es habilitar para el ejercicio de la actividad de mediador en los tres ámbitos indicados, suministrando para ello los aspectos propios de cada ámbito, tanto sustantivos como procedimentales, y todo de ello desde una perspectiva multidisciplinar.</w:t>
      </w:r>
    </w:p>
    <w:p w:rsidR="00BF5747" w:rsidRPr="00BF5747" w:rsidRDefault="00BF5747" w:rsidP="00BF5747">
      <w:pPr>
        <w:shd w:val="clear" w:color="auto" w:fill="FFFFFF"/>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 </w:t>
      </w:r>
    </w:p>
    <w:p w:rsidR="00BF5747" w:rsidRPr="00BF5747" w:rsidRDefault="00BF5747" w:rsidP="00BF5747">
      <w:pPr>
        <w:shd w:val="clear" w:color="auto" w:fill="FFFFFF"/>
        <w:spacing w:after="0" w:line="240" w:lineRule="auto"/>
        <w:jc w:val="both"/>
        <w:rPr>
          <w:rFonts w:ascii="Arial" w:eastAsia="Times New Roman" w:hAnsi="Arial" w:cs="Arial"/>
          <w:color w:val="666666"/>
          <w:sz w:val="20"/>
          <w:szCs w:val="20"/>
          <w:lang w:eastAsia="es-ES"/>
        </w:rPr>
      </w:pPr>
      <w:r w:rsidRPr="00BF5747">
        <w:rPr>
          <w:rFonts w:ascii="Arial" w:eastAsia="Times New Roman" w:hAnsi="Arial" w:cs="Arial"/>
          <w:i/>
          <w:iCs/>
          <w:color w:val="666666"/>
          <w:sz w:val="20"/>
          <w:szCs w:val="20"/>
          <w:lang w:eastAsia="es-ES"/>
        </w:rPr>
        <w:t>Módulo 5 de aplicación- investigación</w:t>
      </w:r>
    </w:p>
    <w:p w:rsidR="00BF5747" w:rsidRPr="00BF5747" w:rsidRDefault="00BF5747" w:rsidP="00BF5747">
      <w:pPr>
        <w:shd w:val="clear" w:color="auto" w:fill="FFFFFF"/>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Por último, el módulo quinto tiene por objeto el desarrollo de los aspectos aplicativos y, en su caso, de investigación del título. Este módulo tiene una parte diferenciada en función del perfil elegido por el alumno:</w:t>
      </w:r>
    </w:p>
    <w:p w:rsidR="00BF5747" w:rsidRPr="00BF5747" w:rsidRDefault="00BF5747" w:rsidP="00BF5747">
      <w:pPr>
        <w:numPr>
          <w:ilvl w:val="0"/>
          <w:numId w:val="1"/>
        </w:numPr>
        <w:spacing w:after="0" w:line="288" w:lineRule="atLeast"/>
        <w:ind w:left="660"/>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Perfil profesional: Prácticas externas (6 créditos)</w:t>
      </w:r>
    </w:p>
    <w:p w:rsidR="00BF5747" w:rsidRPr="00BF5747" w:rsidRDefault="00BF5747" w:rsidP="00BF5747">
      <w:pPr>
        <w:numPr>
          <w:ilvl w:val="0"/>
          <w:numId w:val="1"/>
        </w:numPr>
        <w:spacing w:after="0" w:line="288" w:lineRule="atLeast"/>
        <w:ind w:left="660"/>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Perfil investigador: Metodología y técnicas de investigación (6 créditos)</w:t>
      </w:r>
    </w:p>
    <w:p w:rsidR="00BF5747" w:rsidRPr="00BF5747" w:rsidRDefault="00BF5747" w:rsidP="00BF5747">
      <w:pPr>
        <w:shd w:val="clear" w:color="auto" w:fill="FFFFFF"/>
        <w:spacing w:after="105" w:line="240" w:lineRule="auto"/>
        <w:jc w:val="both"/>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Además, todos los alumnos deberá realizar Trabajo fin de máster (6 créditos), si bien la orientación del trabajo fin de máster también estará condicionada por el perfil del alumno:</w:t>
      </w:r>
    </w:p>
    <w:p w:rsidR="00BF5747" w:rsidRPr="00BF5747" w:rsidRDefault="00BF5747" w:rsidP="00BF5747">
      <w:pPr>
        <w:numPr>
          <w:ilvl w:val="0"/>
          <w:numId w:val="2"/>
        </w:numPr>
        <w:spacing w:after="0" w:line="288" w:lineRule="atLeast"/>
        <w:ind w:left="660"/>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Perfil profesional: trabajo tipo memoria de la titulación</w:t>
      </w:r>
    </w:p>
    <w:p w:rsidR="00BF5747" w:rsidRPr="00BF5747" w:rsidRDefault="00BF5747" w:rsidP="00BF5747">
      <w:pPr>
        <w:numPr>
          <w:ilvl w:val="0"/>
          <w:numId w:val="2"/>
        </w:numPr>
        <w:spacing w:after="0" w:line="288" w:lineRule="atLeast"/>
        <w:ind w:left="660"/>
        <w:rPr>
          <w:rFonts w:ascii="Arial" w:eastAsia="Times New Roman" w:hAnsi="Arial" w:cs="Arial"/>
          <w:color w:val="666666"/>
          <w:sz w:val="20"/>
          <w:szCs w:val="20"/>
          <w:lang w:eastAsia="es-ES"/>
        </w:rPr>
      </w:pPr>
      <w:r w:rsidRPr="00BF5747">
        <w:rPr>
          <w:rFonts w:ascii="Arial" w:eastAsia="Times New Roman" w:hAnsi="Arial" w:cs="Arial"/>
          <w:color w:val="666666"/>
          <w:sz w:val="20"/>
          <w:szCs w:val="20"/>
          <w:lang w:eastAsia="es-ES"/>
        </w:rPr>
        <w:t>Perfil investigador: trabajo tipo estudio original</w:t>
      </w:r>
    </w:p>
    <w:p w:rsidR="002E033C" w:rsidRDefault="002E033C">
      <w:bookmarkStart w:id="0" w:name="_GoBack"/>
      <w:bookmarkEnd w:id="0"/>
    </w:p>
    <w:sectPr w:rsidR="002E03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C1E1F"/>
    <w:multiLevelType w:val="multilevel"/>
    <w:tmpl w:val="5F26A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A380C"/>
    <w:multiLevelType w:val="multilevel"/>
    <w:tmpl w:val="E4346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47"/>
    <w:rsid w:val="002E033C"/>
    <w:rsid w:val="00BF57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BF574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F5747"/>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BF5747"/>
    <w:rPr>
      <w:b/>
      <w:bCs/>
    </w:rPr>
  </w:style>
  <w:style w:type="paragraph" w:styleId="NormalWeb">
    <w:name w:val="Normal (Web)"/>
    <w:basedOn w:val="Normal"/>
    <w:uiPriority w:val="99"/>
    <w:unhideWhenUsed/>
    <w:rsid w:val="00BF574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BF574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F5747"/>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BF5747"/>
    <w:rPr>
      <w:b/>
      <w:bCs/>
    </w:rPr>
  </w:style>
  <w:style w:type="paragraph" w:styleId="NormalWeb">
    <w:name w:val="Normal (Web)"/>
    <w:basedOn w:val="Normal"/>
    <w:uiPriority w:val="99"/>
    <w:unhideWhenUsed/>
    <w:rsid w:val="00BF574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2924</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2017-10-20T11:10:00Z</dcterms:created>
  <dcterms:modified xsi:type="dcterms:W3CDTF">2017-10-20T11:11:00Z</dcterms:modified>
</cp:coreProperties>
</file>